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7ED6">
      <w:pPr>
        <w:spacing w:line="60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  <w:r>
        <w:rPr>
          <w:rFonts w:ascii="黑体" w:eastAsia="黑体" w:hAnsi="华文仿宋" w:hint="eastAsia"/>
          <w:sz w:val="32"/>
          <w:szCs w:val="32"/>
        </w:rPr>
        <w:t>1</w:t>
      </w:r>
    </w:p>
    <w:p w:rsidR="00000000" w:rsidRDefault="00807ED6">
      <w:pPr>
        <w:spacing w:line="600" w:lineRule="exact"/>
        <w:rPr>
          <w:rFonts w:ascii="黑体" w:eastAsia="黑体" w:hAnsi="华文仿宋" w:hint="eastAsia"/>
          <w:sz w:val="32"/>
          <w:szCs w:val="32"/>
        </w:rPr>
      </w:pPr>
    </w:p>
    <w:p w:rsidR="00000000" w:rsidRDefault="00807ED6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品种名单</w:t>
      </w:r>
    </w:p>
    <w:p w:rsidR="00000000" w:rsidRDefault="00807ED6">
      <w:pPr>
        <w:spacing w:line="600" w:lineRule="exact"/>
        <w:rPr>
          <w:rFonts w:ascii="仿宋" w:eastAsia="仿宋" w:hAnsi="仿宋"/>
          <w:color w:val="FFFFFF"/>
          <w:sz w:val="32"/>
          <w:szCs w:val="32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9"/>
        <w:gridCol w:w="2247"/>
        <w:gridCol w:w="3268"/>
        <w:gridCol w:w="1129"/>
        <w:gridCol w:w="1064"/>
      </w:tblGrid>
      <w:tr w:rsidR="00000000" w:rsidRPr="0017081F" w:rsidTr="0017081F">
        <w:trPr>
          <w:trHeight w:val="5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 w:rsidRPr="0017081F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 w:rsidRPr="0017081F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品</w:t>
            </w:r>
            <w:r w:rsidRPr="0017081F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  </w:t>
            </w:r>
            <w:r w:rsidRPr="0017081F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 w:rsidRPr="0017081F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规</w:t>
            </w:r>
            <w:r w:rsidRPr="0017081F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 </w:t>
            </w:r>
            <w:r w:rsidRPr="0017081F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格（组成）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 w:rsidRPr="0017081F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分类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 w:rsidRPr="0017081F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000000" w:rsidRPr="0017081F" w:rsidTr="0017081F">
        <w:trPr>
          <w:trHeight w:val="79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z w:val="24"/>
                <w:lang w:val="en"/>
              </w:rPr>
            </w:pPr>
            <w:r w:rsidRPr="0017081F">
              <w:rPr>
                <w:rFonts w:eastAsia="仿宋_GB2312"/>
                <w:color w:val="333333"/>
                <w:sz w:val="24"/>
                <w:lang w:val="en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盐酸氨溴索缓释片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75</w:t>
            </w:r>
            <w:r w:rsidRPr="0017081F">
              <w:rPr>
                <w:rFonts w:eastAsia="仿宋_GB2312"/>
                <w:color w:val="333333"/>
                <w:sz w:val="24"/>
              </w:rPr>
              <w:t>毫克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双跨</w:t>
            </w:r>
          </w:p>
        </w:tc>
      </w:tr>
      <w:tr w:rsidR="00000000" w:rsidRPr="0017081F" w:rsidTr="0017081F">
        <w:trPr>
          <w:trHeight w:val="155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z w:val="24"/>
                <w:lang w:val="en"/>
              </w:rPr>
            </w:pPr>
            <w:r w:rsidRPr="0017081F">
              <w:rPr>
                <w:rFonts w:eastAsia="仿宋_GB2312"/>
                <w:color w:val="333333"/>
                <w:sz w:val="24"/>
                <w:lang w:val="en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乳果糖口服溶液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每</w:t>
            </w:r>
            <w:r w:rsidRPr="0017081F">
              <w:rPr>
                <w:rFonts w:eastAsia="仿宋_GB2312"/>
                <w:color w:val="333333"/>
                <w:sz w:val="24"/>
              </w:rPr>
              <w:t>100</w:t>
            </w:r>
            <w:r w:rsidRPr="0017081F">
              <w:rPr>
                <w:rFonts w:eastAsia="仿宋_GB2312"/>
                <w:color w:val="333333"/>
                <w:sz w:val="24"/>
              </w:rPr>
              <w:t>毫升</w:t>
            </w:r>
            <w:r w:rsidRPr="0017081F">
              <w:rPr>
                <w:rFonts w:eastAsia="仿宋_GB2312"/>
                <w:color w:val="333333"/>
                <w:sz w:val="24"/>
              </w:rPr>
              <w:t>含</w:t>
            </w:r>
            <w:r w:rsidRPr="0017081F">
              <w:rPr>
                <w:rFonts w:eastAsia="仿宋_GB2312"/>
                <w:color w:val="333333"/>
                <w:sz w:val="24"/>
              </w:rPr>
              <w:t>67</w:t>
            </w:r>
            <w:r w:rsidRPr="0017081F">
              <w:rPr>
                <w:rFonts w:eastAsia="仿宋_GB2312"/>
                <w:color w:val="333333"/>
                <w:sz w:val="24"/>
              </w:rPr>
              <w:t>克（包装规格：</w:t>
            </w:r>
            <w:r w:rsidRPr="0017081F">
              <w:rPr>
                <w:rFonts w:eastAsia="仿宋_GB2312"/>
                <w:color w:val="333333"/>
                <w:sz w:val="24"/>
              </w:rPr>
              <w:t>100</w:t>
            </w:r>
            <w:r w:rsidRPr="0017081F">
              <w:rPr>
                <w:rFonts w:eastAsia="仿宋_GB2312"/>
                <w:color w:val="333333"/>
                <w:sz w:val="24"/>
              </w:rPr>
              <w:t>毫升</w:t>
            </w:r>
            <w:r w:rsidRPr="0017081F">
              <w:rPr>
                <w:rFonts w:eastAsia="仿宋_GB2312"/>
                <w:color w:val="333333"/>
                <w:sz w:val="24"/>
              </w:rPr>
              <w:t>/</w:t>
            </w:r>
            <w:r w:rsidRPr="0017081F">
              <w:rPr>
                <w:rFonts w:eastAsia="仿宋_GB2312"/>
                <w:color w:val="333333"/>
                <w:sz w:val="24"/>
              </w:rPr>
              <w:t>瓶，</w:t>
            </w:r>
            <w:r w:rsidRPr="0017081F">
              <w:rPr>
                <w:rFonts w:eastAsia="仿宋_GB2312"/>
                <w:color w:val="333333"/>
                <w:sz w:val="24"/>
              </w:rPr>
              <w:t>200</w:t>
            </w:r>
            <w:r w:rsidRPr="0017081F">
              <w:rPr>
                <w:rFonts w:eastAsia="仿宋_GB2312"/>
                <w:color w:val="333333"/>
                <w:sz w:val="24"/>
              </w:rPr>
              <w:t>毫升</w:t>
            </w:r>
            <w:r w:rsidRPr="0017081F">
              <w:rPr>
                <w:rFonts w:eastAsia="仿宋_GB2312"/>
                <w:color w:val="333333"/>
                <w:sz w:val="24"/>
              </w:rPr>
              <w:t>/</w:t>
            </w:r>
            <w:r w:rsidRPr="0017081F">
              <w:rPr>
                <w:rFonts w:eastAsia="仿宋_GB2312"/>
                <w:color w:val="333333"/>
                <w:sz w:val="24"/>
              </w:rPr>
              <w:t>瓶）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双跨</w:t>
            </w:r>
          </w:p>
        </w:tc>
      </w:tr>
      <w:tr w:rsidR="00000000" w:rsidRPr="0017081F" w:rsidTr="0017081F">
        <w:trPr>
          <w:trHeight w:val="72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z w:val="24"/>
                <w:lang w:val="en"/>
              </w:rPr>
            </w:pPr>
            <w:r w:rsidRPr="0017081F">
              <w:rPr>
                <w:rFonts w:eastAsia="仿宋_GB2312"/>
                <w:color w:val="333333"/>
                <w:sz w:val="24"/>
                <w:lang w:val="en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布拉氏酵母菌散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 w:rsidP="0017081F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0.25</w:t>
            </w:r>
            <w:r w:rsidRPr="0017081F">
              <w:rPr>
                <w:rFonts w:eastAsia="仿宋_GB2312"/>
                <w:color w:val="333333"/>
                <w:sz w:val="24"/>
              </w:rPr>
              <w:t>克</w:t>
            </w:r>
            <w:r>
              <w:rPr>
                <w:rFonts w:eastAsia="仿宋_GB2312" w:hint="eastAsia"/>
                <w:color w:val="333333"/>
                <w:sz w:val="24"/>
              </w:rPr>
              <w:t>（</w:t>
            </w:r>
            <w:r>
              <w:rPr>
                <w:rFonts w:eastAsia="仿宋_GB2312"/>
                <w:color w:val="333333"/>
                <w:sz w:val="24"/>
              </w:rPr>
              <w:t>菌粉</w:t>
            </w:r>
            <w:r>
              <w:rPr>
                <w:rFonts w:eastAsia="仿宋_GB2312" w:hint="eastAsia"/>
                <w:color w:val="333333"/>
                <w:sz w:val="24"/>
              </w:rPr>
              <w:t>）</w:t>
            </w:r>
            <w:r w:rsidRPr="0017081F">
              <w:rPr>
                <w:rFonts w:eastAsia="仿宋_GB2312"/>
                <w:color w:val="333333"/>
                <w:sz w:val="24"/>
              </w:rPr>
              <w:t>/</w:t>
            </w:r>
            <w:r w:rsidRPr="0017081F">
              <w:rPr>
                <w:rFonts w:eastAsia="仿宋_GB2312"/>
                <w:color w:val="333333"/>
                <w:sz w:val="24"/>
              </w:rPr>
              <w:t>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</w:tr>
      <w:tr w:rsidR="00000000" w:rsidRPr="0017081F" w:rsidTr="0017081F">
        <w:trPr>
          <w:trHeight w:val="14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 w:rsidP="0017081F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  <w:lang w:val="en"/>
              </w:rPr>
            </w:pPr>
            <w:r w:rsidRPr="0017081F">
              <w:rPr>
                <w:rFonts w:eastAsia="仿宋_GB2312"/>
                <w:color w:val="333333"/>
                <w:sz w:val="24"/>
                <w:lang w:val="en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 w:rsidP="0017081F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硫酸氨基葡萄糖钾胶囊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 w:rsidP="0017081F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0.25</w:t>
            </w:r>
            <w:r w:rsidRPr="0017081F">
              <w:rPr>
                <w:rFonts w:eastAsia="仿宋_GB2312"/>
                <w:color w:val="333333"/>
                <w:sz w:val="24"/>
              </w:rPr>
              <w:t>克（以硫酸氨基葡萄糖计）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 w:rsidP="0017081F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7081F" w:rsidRDefault="00807ED6" w:rsidP="0017081F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 w:rsidRPr="0017081F">
              <w:rPr>
                <w:rFonts w:eastAsia="仿宋_GB2312"/>
                <w:color w:val="333333"/>
                <w:sz w:val="24"/>
              </w:rPr>
              <w:t xml:space="preserve">　</w:t>
            </w:r>
          </w:p>
        </w:tc>
      </w:tr>
    </w:tbl>
    <w:p w:rsidR="00807ED6" w:rsidRDefault="00807ED6" w:rsidP="00F53DF9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807ED6"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D6" w:rsidRDefault="00807ED6">
      <w:r>
        <w:separator/>
      </w:r>
    </w:p>
  </w:endnote>
  <w:endnote w:type="continuationSeparator" w:id="0">
    <w:p w:rsidR="00807ED6" w:rsidRDefault="0080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53DF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07ED6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17081F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17081F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17081F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7081F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7081F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17081F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3DF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17081F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17081F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7081F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17081F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807ED6">
                    <w:pPr>
                      <w:pStyle w:val="a5"/>
                      <w:rPr>
                        <w:rFonts w:hint="eastAsia"/>
                      </w:rPr>
                    </w:pPr>
                    <w:r w:rsidRPr="0017081F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17081F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17081F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17081F">
                      <w:rPr>
                        <w:sz w:val="28"/>
                        <w:szCs w:val="28"/>
                      </w:rPr>
                      <w:fldChar w:fldCharType="begin"/>
                    </w:r>
                    <w:r w:rsidRPr="0017081F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7081F">
                      <w:rPr>
                        <w:sz w:val="28"/>
                        <w:szCs w:val="28"/>
                      </w:rPr>
                      <w:fldChar w:fldCharType="separate"/>
                    </w:r>
                    <w:r w:rsidR="00F53DF9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17081F">
                      <w:rPr>
                        <w:sz w:val="28"/>
                        <w:szCs w:val="28"/>
                      </w:rPr>
                      <w:fldChar w:fldCharType="end"/>
                    </w:r>
                    <w:r w:rsidRPr="0017081F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17081F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17081F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D6" w:rsidRDefault="00807ED6">
      <w:r>
        <w:separator/>
      </w:r>
    </w:p>
  </w:footnote>
  <w:footnote w:type="continuationSeparator" w:id="0">
    <w:p w:rsidR="00807ED6" w:rsidRDefault="0080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3415"/>
    <w:multiLevelType w:val="multilevel"/>
    <w:tmpl w:val="07ED3415"/>
    <w:lvl w:ilvl="0">
      <w:start w:val="4"/>
      <w:numFmt w:val="bullet"/>
      <w:lvlText w:val="-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C291B"/>
    <w:multiLevelType w:val="multilevel"/>
    <w:tmpl w:val="214C291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D3CC1"/>
    <w:multiLevelType w:val="multilevel"/>
    <w:tmpl w:val="293D3CC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E03C76"/>
    <w:multiLevelType w:val="multilevel"/>
    <w:tmpl w:val="46E03C76"/>
    <w:lvl w:ilvl="0">
      <w:start w:val="4"/>
      <w:numFmt w:val="bullet"/>
      <w:lvlText w:val="-"/>
      <w:lvlJc w:val="left"/>
      <w:pPr>
        <w:ind w:left="78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9EEE091"/>
    <w:multiLevelType w:val="singleLevel"/>
    <w:tmpl w:val="69EEE091"/>
    <w:lvl w:ilvl="0">
      <w:start w:val="2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40BFC"/>
    <w:rsid w:val="00157D65"/>
    <w:rsid w:val="00164368"/>
    <w:rsid w:val="0017081F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07ED6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53DF9"/>
    <w:rsid w:val="00F64776"/>
    <w:rsid w:val="00F6624B"/>
    <w:rsid w:val="00F8685B"/>
    <w:rsid w:val="00FA60C8"/>
    <w:rsid w:val="00FD22E5"/>
    <w:rsid w:val="00FD443E"/>
    <w:rsid w:val="00FD754D"/>
    <w:rsid w:val="0BEC7EA0"/>
    <w:rsid w:val="14D60C9B"/>
    <w:rsid w:val="2A8D465A"/>
    <w:rsid w:val="39CBFFFD"/>
    <w:rsid w:val="3ADBC097"/>
    <w:rsid w:val="3BF75695"/>
    <w:rsid w:val="3E3DAF20"/>
    <w:rsid w:val="3FA785FF"/>
    <w:rsid w:val="3FD1E28E"/>
    <w:rsid w:val="3FE92980"/>
    <w:rsid w:val="3FFAEF59"/>
    <w:rsid w:val="43E2636A"/>
    <w:rsid w:val="4C1A048F"/>
    <w:rsid w:val="591D3208"/>
    <w:rsid w:val="5BDF926C"/>
    <w:rsid w:val="5F3CE4D6"/>
    <w:rsid w:val="5FE97A2B"/>
    <w:rsid w:val="5FFB4522"/>
    <w:rsid w:val="61FD233E"/>
    <w:rsid w:val="63E446CD"/>
    <w:rsid w:val="6EFF230F"/>
    <w:rsid w:val="753C8C70"/>
    <w:rsid w:val="7777B4D7"/>
    <w:rsid w:val="778368A6"/>
    <w:rsid w:val="77B732C4"/>
    <w:rsid w:val="7A664A45"/>
    <w:rsid w:val="7A7FEE23"/>
    <w:rsid w:val="7AFEC424"/>
    <w:rsid w:val="7C2BAEEF"/>
    <w:rsid w:val="7C7F4EBC"/>
    <w:rsid w:val="7FB7F327"/>
    <w:rsid w:val="9DFD9A5C"/>
    <w:rsid w:val="9FF9DAA0"/>
    <w:rsid w:val="A37DC7B0"/>
    <w:rsid w:val="B3BD8990"/>
    <w:rsid w:val="B7EE0C47"/>
    <w:rsid w:val="BD5F5C9E"/>
    <w:rsid w:val="CDEED63B"/>
    <w:rsid w:val="CFFF441C"/>
    <w:rsid w:val="DBFE52D9"/>
    <w:rsid w:val="DE7FDAD1"/>
    <w:rsid w:val="DEF595A8"/>
    <w:rsid w:val="DEFFA1CB"/>
    <w:rsid w:val="EBDE6C1E"/>
    <w:rsid w:val="EFFFB292"/>
    <w:rsid w:val="F2FFE51F"/>
    <w:rsid w:val="F43AF2C8"/>
    <w:rsid w:val="F5AAB8DC"/>
    <w:rsid w:val="F7BB58AB"/>
    <w:rsid w:val="F97348BC"/>
    <w:rsid w:val="FBFC1C22"/>
    <w:rsid w:val="FBFD25DB"/>
    <w:rsid w:val="FCDBE1F2"/>
    <w:rsid w:val="FDDF79EA"/>
    <w:rsid w:val="FDFE9977"/>
    <w:rsid w:val="FEFF2AD7"/>
    <w:rsid w:val="FF75A5A9"/>
    <w:rsid w:val="FF92DFFC"/>
    <w:rsid w:val="FF9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512703-6945-45A1-ADCB-137D94FD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tabs>
        <w:tab w:val="left" w:pos="204"/>
      </w:tabs>
      <w:autoSpaceDE w:val="0"/>
      <w:autoSpaceDN w:val="0"/>
      <w:adjustRightInd w:val="0"/>
      <w:outlineLvl w:val="1"/>
    </w:pPr>
    <w:rPr>
      <w:b/>
      <w:bCs/>
      <w:kern w:val="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DefaultParagraphFont2">
    <w:name w:val="Default Paragraph Font 2"/>
    <w:uiPriority w:val="1"/>
    <w:unhideWhenUsed/>
    <w:qFormat/>
  </w:style>
  <w:style w:type="paragraph" w:customStyle="1" w:styleId="AmmCorpsTexte">
    <w:name w:val="AmmCorpsTexte"/>
    <w:basedOn w:val="a"/>
    <w:qFormat/>
    <w:pPr>
      <w:widowControl/>
      <w:spacing w:after="120"/>
    </w:pPr>
    <w:rPr>
      <w:rFonts w:ascii="Arial" w:hAnsi="Arial"/>
      <w:kern w:val="0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Xtzj.Com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2021-07-14T17:10:00Z</cp:lastPrinted>
  <dcterms:created xsi:type="dcterms:W3CDTF">2021-07-14T09:12:00Z</dcterms:created>
  <dcterms:modified xsi:type="dcterms:W3CDTF">2021-07-14T09:12:00Z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